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FC" w:rsidRDefault="004A75FC" w:rsidP="004A75FC">
      <w:pPr>
        <w:jc w:val="right"/>
        <w:rPr>
          <w:b/>
          <w:sz w:val="28"/>
          <w:szCs w:val="28"/>
        </w:rPr>
      </w:pPr>
    </w:p>
    <w:p w:rsidR="004A75FC" w:rsidRPr="004A75FC" w:rsidRDefault="004A75FC" w:rsidP="004A75FC">
      <w:pPr>
        <w:jc w:val="right"/>
        <w:rPr>
          <w:b/>
          <w:sz w:val="28"/>
          <w:szCs w:val="28"/>
        </w:rPr>
      </w:pPr>
    </w:p>
    <w:p w:rsidR="00593A18" w:rsidRPr="004A75FC" w:rsidRDefault="004A75FC" w:rsidP="00593A18">
      <w:pPr>
        <w:jc w:val="center"/>
        <w:rPr>
          <w:b/>
          <w:sz w:val="28"/>
          <w:szCs w:val="28"/>
        </w:rPr>
      </w:pPr>
      <w:r w:rsidRPr="004A75FC">
        <w:rPr>
          <w:b/>
          <w:sz w:val="28"/>
          <w:szCs w:val="28"/>
        </w:rPr>
        <w:t>СОВЕТ ДЕПУТАТОВ</w:t>
      </w:r>
    </w:p>
    <w:p w:rsidR="00593A18" w:rsidRDefault="004A75FC" w:rsidP="0059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593A18" w:rsidRDefault="00593A18" w:rsidP="00593A18">
      <w:pPr>
        <w:jc w:val="center"/>
        <w:rPr>
          <w:sz w:val="28"/>
          <w:szCs w:val="28"/>
        </w:rPr>
      </w:pPr>
    </w:p>
    <w:p w:rsidR="00593A18" w:rsidRDefault="00593A18" w:rsidP="00593A18">
      <w:pPr>
        <w:jc w:val="center"/>
        <w:rPr>
          <w:sz w:val="28"/>
          <w:szCs w:val="28"/>
        </w:rPr>
      </w:pPr>
    </w:p>
    <w:p w:rsidR="00593A18" w:rsidRDefault="00593A18" w:rsidP="0059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3A18" w:rsidRDefault="00593A18" w:rsidP="00593A18">
      <w:pPr>
        <w:jc w:val="right"/>
        <w:rPr>
          <w:b/>
          <w:sz w:val="28"/>
          <w:szCs w:val="28"/>
          <w:u w:val="single"/>
        </w:rPr>
      </w:pPr>
    </w:p>
    <w:p w:rsidR="00593A18" w:rsidRDefault="00593A18" w:rsidP="00593A18">
      <w:pPr>
        <w:rPr>
          <w:sz w:val="28"/>
          <w:szCs w:val="28"/>
        </w:rPr>
      </w:pPr>
    </w:p>
    <w:p w:rsidR="00593A18" w:rsidRDefault="00985311" w:rsidP="00593A1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A75FC">
        <w:rPr>
          <w:sz w:val="28"/>
          <w:szCs w:val="28"/>
        </w:rPr>
        <w:t xml:space="preserve">.05.2015 №   </w:t>
      </w:r>
      <w:r w:rsidR="008C5359">
        <w:rPr>
          <w:sz w:val="28"/>
          <w:szCs w:val="28"/>
        </w:rPr>
        <w:t>454</w:t>
      </w:r>
      <w:r w:rsidR="004A75FC">
        <w:rPr>
          <w:sz w:val="28"/>
          <w:szCs w:val="28"/>
        </w:rPr>
        <w:t xml:space="preserve"> /2015</w:t>
      </w:r>
    </w:p>
    <w:p w:rsidR="00593A18" w:rsidRDefault="00593A18" w:rsidP="00593A18">
      <w:pPr>
        <w:rPr>
          <w:sz w:val="28"/>
          <w:szCs w:val="28"/>
        </w:rPr>
      </w:pPr>
    </w:p>
    <w:p w:rsidR="00593A18" w:rsidRDefault="00593A18" w:rsidP="00593A18">
      <w:pPr>
        <w:pStyle w:val="ConsPlusNormal"/>
        <w:ind w:right="467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4A75FC">
        <w:rPr>
          <w:rFonts w:ascii="Times New Roman" w:hAnsi="Times New Roman" w:cs="Times New Roman"/>
          <w:b/>
          <w:sz w:val="28"/>
          <w:szCs w:val="28"/>
        </w:rPr>
        <w:t xml:space="preserve">ии Положения о Комиссии Совета депутатов муниципального округа Тверской </w:t>
      </w:r>
      <w:r w:rsidR="00985311">
        <w:rPr>
          <w:rFonts w:ascii="Times New Roman" w:hAnsi="Times New Roman" w:cs="Times New Roman"/>
          <w:b/>
          <w:sz w:val="28"/>
          <w:szCs w:val="28"/>
        </w:rPr>
        <w:t xml:space="preserve"> по профилактике асоциальных зависимостей</w:t>
      </w:r>
    </w:p>
    <w:p w:rsidR="00593A18" w:rsidRDefault="00593A18" w:rsidP="00593A18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A18" w:rsidRDefault="00593A18" w:rsidP="00593A18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93A18" w:rsidRPr="00FA2489" w:rsidRDefault="00593A18" w:rsidP="00593A18">
      <w:pPr>
        <w:ind w:firstLine="567"/>
        <w:jc w:val="both"/>
        <w:rPr>
          <w:b/>
          <w:sz w:val="26"/>
          <w:szCs w:val="26"/>
        </w:rPr>
      </w:pPr>
      <w:r w:rsidRPr="00FA2489">
        <w:rPr>
          <w:sz w:val="26"/>
          <w:szCs w:val="26"/>
        </w:rPr>
        <w:t>В соответствии с Законом города Москвы от 06.11.2002 года № 56 «Об организации местного самоуправления в городе Москве», У</w:t>
      </w:r>
      <w:r w:rsidR="004A75FC" w:rsidRPr="00FA2489">
        <w:rPr>
          <w:sz w:val="26"/>
          <w:szCs w:val="26"/>
        </w:rPr>
        <w:t>ставом  муниципального округа Тверской</w:t>
      </w:r>
      <w:r w:rsidRPr="00FA2489">
        <w:rPr>
          <w:sz w:val="26"/>
          <w:szCs w:val="26"/>
        </w:rPr>
        <w:t xml:space="preserve"> </w:t>
      </w:r>
      <w:r w:rsidR="004A75FC" w:rsidRPr="00FA2489">
        <w:rPr>
          <w:b/>
          <w:sz w:val="26"/>
          <w:szCs w:val="26"/>
        </w:rPr>
        <w:t>Совет депутатов решил</w:t>
      </w:r>
      <w:r w:rsidRPr="00FA2489">
        <w:rPr>
          <w:b/>
          <w:sz w:val="26"/>
          <w:szCs w:val="26"/>
        </w:rPr>
        <w:t>:</w:t>
      </w:r>
    </w:p>
    <w:p w:rsidR="00593A18" w:rsidRPr="00FA2489" w:rsidRDefault="00593A18" w:rsidP="00593A18">
      <w:pPr>
        <w:pStyle w:val="ConsPlusNormal"/>
        <w:tabs>
          <w:tab w:val="left" w:pos="284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2489">
        <w:rPr>
          <w:rFonts w:ascii="Times New Roman" w:hAnsi="Times New Roman" w:cs="Times New Roman"/>
          <w:sz w:val="26"/>
          <w:szCs w:val="26"/>
        </w:rPr>
        <w:t>1. Утвердить Положени</w:t>
      </w:r>
      <w:r w:rsidR="004A75FC" w:rsidRPr="00FA2489">
        <w:rPr>
          <w:rFonts w:ascii="Times New Roman" w:hAnsi="Times New Roman" w:cs="Times New Roman"/>
          <w:sz w:val="26"/>
          <w:szCs w:val="26"/>
        </w:rPr>
        <w:t>е о Комиссии Совета депутатов</w:t>
      </w:r>
      <w:r w:rsidRPr="00FA2489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4A75FC" w:rsidRPr="00FA2489">
        <w:rPr>
          <w:rFonts w:ascii="Times New Roman" w:hAnsi="Times New Roman" w:cs="Times New Roman"/>
          <w:sz w:val="26"/>
          <w:szCs w:val="26"/>
        </w:rPr>
        <w:t xml:space="preserve">ного округа Тверской </w:t>
      </w:r>
      <w:r w:rsidR="00985311">
        <w:rPr>
          <w:rFonts w:ascii="Times New Roman" w:hAnsi="Times New Roman" w:cs="Times New Roman"/>
          <w:sz w:val="26"/>
          <w:szCs w:val="26"/>
        </w:rPr>
        <w:t xml:space="preserve"> по профилактике асоциальных зависимостей</w:t>
      </w:r>
      <w:r w:rsidRPr="00FA2489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93A18" w:rsidRPr="00FA2489" w:rsidRDefault="00593A18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A2489">
        <w:rPr>
          <w:rFonts w:ascii="Times New Roman" w:hAnsi="Times New Roman"/>
          <w:sz w:val="26"/>
          <w:szCs w:val="26"/>
        </w:rPr>
        <w:t>2.  Утвердить состав Комис</w:t>
      </w:r>
      <w:r w:rsidR="004A75FC" w:rsidRPr="00FA2489">
        <w:rPr>
          <w:rFonts w:ascii="Times New Roman" w:hAnsi="Times New Roman"/>
          <w:sz w:val="26"/>
          <w:szCs w:val="26"/>
        </w:rPr>
        <w:t>сии муниципального Совета депутатов муниципального округа Тверской</w:t>
      </w:r>
      <w:r w:rsidRPr="00FA2489">
        <w:rPr>
          <w:rFonts w:ascii="Times New Roman" w:hAnsi="Times New Roman"/>
          <w:sz w:val="26"/>
          <w:szCs w:val="26"/>
        </w:rPr>
        <w:t xml:space="preserve"> по работе и развитию предприятий потребительского рынка услуг и защите прав </w:t>
      </w:r>
      <w:r w:rsidR="00985311">
        <w:rPr>
          <w:rFonts w:ascii="Times New Roman" w:hAnsi="Times New Roman"/>
          <w:sz w:val="26"/>
          <w:szCs w:val="26"/>
        </w:rPr>
        <w:t xml:space="preserve">потребителей: Алексеев А.А. (председатель), Е.А. Иванова, </w:t>
      </w:r>
      <w:proofErr w:type="spellStart"/>
      <w:r w:rsidR="00985311">
        <w:rPr>
          <w:rFonts w:ascii="Times New Roman" w:hAnsi="Times New Roman"/>
          <w:sz w:val="26"/>
          <w:szCs w:val="26"/>
        </w:rPr>
        <w:t>Андрусенко</w:t>
      </w:r>
      <w:proofErr w:type="spellEnd"/>
      <w:r w:rsidR="00985311">
        <w:rPr>
          <w:rFonts w:ascii="Times New Roman" w:hAnsi="Times New Roman"/>
          <w:sz w:val="26"/>
          <w:szCs w:val="26"/>
        </w:rPr>
        <w:t xml:space="preserve"> Д.А.</w:t>
      </w:r>
      <w:r w:rsidR="007E285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285C">
        <w:rPr>
          <w:rFonts w:ascii="Times New Roman" w:hAnsi="Times New Roman"/>
          <w:sz w:val="26"/>
          <w:szCs w:val="26"/>
        </w:rPr>
        <w:t>Тарапата</w:t>
      </w:r>
      <w:proofErr w:type="spellEnd"/>
      <w:r w:rsidR="007E285C">
        <w:rPr>
          <w:rFonts w:ascii="Times New Roman" w:hAnsi="Times New Roman"/>
          <w:sz w:val="26"/>
          <w:szCs w:val="26"/>
        </w:rPr>
        <w:t xml:space="preserve"> Е.В.</w:t>
      </w:r>
    </w:p>
    <w:p w:rsidR="004A75FC" w:rsidRPr="00FA2489" w:rsidRDefault="004A75FC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A2489">
        <w:rPr>
          <w:rFonts w:ascii="Times New Roman" w:hAnsi="Times New Roman"/>
          <w:sz w:val="26"/>
          <w:szCs w:val="26"/>
        </w:rPr>
        <w:t>3.</w:t>
      </w:r>
      <w:r w:rsidRPr="00FA2489">
        <w:rPr>
          <w:rFonts w:ascii="Times New Roman" w:hAnsi="Times New Roman"/>
          <w:sz w:val="26"/>
          <w:szCs w:val="26"/>
        </w:rPr>
        <w:tab/>
        <w:t>Признать утратившим силу реше</w:t>
      </w:r>
      <w:r w:rsidR="00985311">
        <w:rPr>
          <w:rFonts w:ascii="Times New Roman" w:hAnsi="Times New Roman"/>
          <w:sz w:val="26"/>
          <w:szCs w:val="26"/>
        </w:rPr>
        <w:t>ние  от 20.12.2012 №76</w:t>
      </w:r>
      <w:r w:rsidRPr="00FA2489">
        <w:rPr>
          <w:rFonts w:ascii="Times New Roman" w:hAnsi="Times New Roman"/>
          <w:sz w:val="26"/>
          <w:szCs w:val="26"/>
        </w:rPr>
        <w:t>/2012 «Об утверждении Положения о Комиссии муниципального Собрания внутригородского муниципального образования Тверское в городе</w:t>
      </w:r>
      <w:r w:rsidR="00985311">
        <w:rPr>
          <w:rFonts w:ascii="Times New Roman" w:hAnsi="Times New Roman"/>
          <w:sz w:val="26"/>
          <w:szCs w:val="26"/>
        </w:rPr>
        <w:t xml:space="preserve"> Москве по профилактике асоциальных зависимостей</w:t>
      </w:r>
      <w:r w:rsidRPr="00FA2489">
        <w:rPr>
          <w:rFonts w:ascii="Times New Roman" w:hAnsi="Times New Roman"/>
          <w:sz w:val="26"/>
          <w:szCs w:val="26"/>
        </w:rPr>
        <w:t>».</w:t>
      </w:r>
    </w:p>
    <w:p w:rsidR="00FA2489" w:rsidRPr="00FA2489" w:rsidRDefault="00FA2489" w:rsidP="00FA2489">
      <w:pPr>
        <w:autoSpaceDE w:val="0"/>
        <w:autoSpaceDN w:val="0"/>
        <w:adjustRightInd w:val="0"/>
        <w:jc w:val="both"/>
        <w:outlineLvl w:val="1"/>
        <w:rPr>
          <w:sz w:val="26"/>
          <w:szCs w:val="26"/>
          <w:u w:val="single"/>
        </w:rPr>
      </w:pPr>
      <w:r w:rsidRPr="00FA2489">
        <w:rPr>
          <w:sz w:val="26"/>
          <w:szCs w:val="26"/>
        </w:rPr>
        <w:t>4. Опубликовать настоящее решение в бюллетене «Московский муниципальный вестник” и разместить на официальном сайте муниципального округа Тверской по адресу:</w:t>
      </w:r>
      <w:r w:rsidRPr="00FA2489">
        <w:rPr>
          <w:sz w:val="26"/>
          <w:szCs w:val="26"/>
          <w:u w:val="single"/>
        </w:rPr>
        <w:t xml:space="preserve"> </w:t>
      </w:r>
      <w:hyperlink r:id="rId5" w:history="1">
        <w:r w:rsidRPr="00FA2489">
          <w:rPr>
            <w:rStyle w:val="a5"/>
            <w:sz w:val="26"/>
            <w:szCs w:val="26"/>
            <w:lang w:val="en-US"/>
          </w:rPr>
          <w:t>www</w:t>
        </w:r>
        <w:r w:rsidRPr="00FA2489">
          <w:rPr>
            <w:rStyle w:val="a5"/>
            <w:sz w:val="26"/>
            <w:szCs w:val="26"/>
          </w:rPr>
          <w:t>.</w:t>
        </w:r>
        <w:r w:rsidRPr="00FA2489">
          <w:rPr>
            <w:rStyle w:val="a5"/>
            <w:sz w:val="26"/>
            <w:szCs w:val="26"/>
            <w:lang w:val="en-US"/>
          </w:rPr>
          <w:t>adm</w:t>
        </w:r>
        <w:r w:rsidRPr="00FA2489">
          <w:rPr>
            <w:rStyle w:val="a5"/>
            <w:sz w:val="26"/>
            <w:szCs w:val="26"/>
          </w:rPr>
          <w:t>@-</w:t>
        </w:r>
        <w:r w:rsidRPr="00FA2489">
          <w:rPr>
            <w:rStyle w:val="a5"/>
            <w:sz w:val="26"/>
            <w:szCs w:val="26"/>
            <w:lang w:val="en-US"/>
          </w:rPr>
          <w:t>mutver</w:t>
        </w:r>
        <w:r w:rsidRPr="00FA2489">
          <w:rPr>
            <w:rStyle w:val="a5"/>
            <w:sz w:val="26"/>
            <w:szCs w:val="26"/>
          </w:rPr>
          <w:t>.</w:t>
        </w:r>
        <w:r w:rsidRPr="00FA2489">
          <w:rPr>
            <w:rStyle w:val="a5"/>
            <w:sz w:val="26"/>
            <w:szCs w:val="26"/>
            <w:lang w:val="en-US"/>
          </w:rPr>
          <w:t>ru</w:t>
        </w:r>
      </w:hyperlink>
      <w:r w:rsidRPr="00FA2489">
        <w:rPr>
          <w:sz w:val="26"/>
          <w:szCs w:val="26"/>
          <w:u w:val="single"/>
        </w:rPr>
        <w:t>.</w:t>
      </w:r>
    </w:p>
    <w:p w:rsidR="004A75FC" w:rsidRPr="00FA2489" w:rsidRDefault="00FA2489" w:rsidP="004A75FC">
      <w:pPr>
        <w:pStyle w:val="a3"/>
        <w:rPr>
          <w:sz w:val="26"/>
          <w:szCs w:val="26"/>
        </w:rPr>
      </w:pPr>
      <w:r w:rsidRPr="00FA2489">
        <w:rPr>
          <w:sz w:val="26"/>
          <w:szCs w:val="26"/>
        </w:rPr>
        <w:t>5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Направить настоящее решение в Департамент территориальных органов исполнительной власти города Москвы.</w:t>
      </w:r>
    </w:p>
    <w:p w:rsidR="004A75FC" w:rsidRPr="00FA2489" w:rsidRDefault="00FA2489" w:rsidP="004A75FC">
      <w:pPr>
        <w:pStyle w:val="a3"/>
        <w:rPr>
          <w:sz w:val="26"/>
          <w:szCs w:val="26"/>
        </w:rPr>
      </w:pPr>
      <w:r w:rsidRPr="00FA2489">
        <w:rPr>
          <w:sz w:val="26"/>
          <w:szCs w:val="26"/>
        </w:rPr>
        <w:t>6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4A75FC" w:rsidRPr="00FA2489" w:rsidRDefault="00FA2489" w:rsidP="004A75FC">
      <w:pPr>
        <w:pStyle w:val="a3"/>
        <w:rPr>
          <w:sz w:val="26"/>
          <w:szCs w:val="26"/>
        </w:rPr>
      </w:pPr>
      <w:r w:rsidRPr="00FA2489">
        <w:rPr>
          <w:sz w:val="26"/>
          <w:szCs w:val="26"/>
        </w:rPr>
        <w:t>7</w:t>
      </w:r>
      <w:r w:rsidR="004A75FC" w:rsidRPr="00FA2489">
        <w:rPr>
          <w:sz w:val="26"/>
          <w:szCs w:val="26"/>
        </w:rPr>
        <w:t>.</w:t>
      </w:r>
      <w:r w:rsidR="004A75FC" w:rsidRPr="00FA2489">
        <w:rPr>
          <w:sz w:val="26"/>
          <w:szCs w:val="26"/>
        </w:rPr>
        <w:tab/>
      </w:r>
      <w:proofErr w:type="gramStart"/>
      <w:r w:rsidR="004A75FC" w:rsidRPr="00FA2489">
        <w:rPr>
          <w:sz w:val="26"/>
          <w:szCs w:val="26"/>
        </w:rPr>
        <w:t>Контроль за</w:t>
      </w:r>
      <w:proofErr w:type="gramEnd"/>
      <w:r w:rsidR="004A75FC" w:rsidRPr="00FA2489">
        <w:rPr>
          <w:sz w:val="26"/>
          <w:szCs w:val="26"/>
        </w:rPr>
        <w:t xml:space="preserve"> выполнением настоящего решения возложить на Временно исполняющего полномочия главы муниципального округа П.А.Малышева.</w:t>
      </w:r>
    </w:p>
    <w:p w:rsidR="004A75FC" w:rsidRPr="004A75FC" w:rsidRDefault="004A75FC" w:rsidP="00FA2489">
      <w:pPr>
        <w:pStyle w:val="a3"/>
        <w:rPr>
          <w:b/>
          <w:bCs/>
          <w:sz w:val="24"/>
          <w:szCs w:val="24"/>
        </w:rPr>
      </w:pPr>
    </w:p>
    <w:p w:rsidR="004A75FC" w:rsidRPr="004A75FC" w:rsidRDefault="004A75FC" w:rsidP="00593A18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3A18" w:rsidRPr="004A75FC" w:rsidRDefault="004A75FC" w:rsidP="00593A18">
      <w:pPr>
        <w:jc w:val="both"/>
        <w:rPr>
          <w:b/>
          <w:sz w:val="28"/>
          <w:szCs w:val="28"/>
        </w:rPr>
      </w:pPr>
      <w:r w:rsidRPr="004A75FC">
        <w:rPr>
          <w:b/>
          <w:sz w:val="28"/>
          <w:szCs w:val="28"/>
        </w:rPr>
        <w:t>Временно исполняющий полномочия</w:t>
      </w:r>
    </w:p>
    <w:p w:rsidR="004A75FC" w:rsidRDefault="004A75FC" w:rsidP="00593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A75FC">
        <w:rPr>
          <w:b/>
          <w:sz w:val="28"/>
          <w:szCs w:val="28"/>
        </w:rPr>
        <w:t xml:space="preserve">лавы муниципального округа Тверской                </w:t>
      </w:r>
      <w:r>
        <w:rPr>
          <w:b/>
          <w:sz w:val="28"/>
          <w:szCs w:val="28"/>
        </w:rPr>
        <w:t xml:space="preserve">       </w:t>
      </w:r>
      <w:r w:rsidRPr="004A75FC">
        <w:rPr>
          <w:b/>
          <w:sz w:val="28"/>
          <w:szCs w:val="28"/>
        </w:rPr>
        <w:t xml:space="preserve">      П.А.Малышев</w:t>
      </w: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593A18">
      <w:pPr>
        <w:jc w:val="both"/>
        <w:rPr>
          <w:b/>
          <w:sz w:val="28"/>
          <w:szCs w:val="28"/>
        </w:rPr>
      </w:pPr>
    </w:p>
    <w:p w:rsidR="002C7DD2" w:rsidRDefault="002C7DD2" w:rsidP="002C7DD2">
      <w:pPr>
        <w:shd w:val="clear" w:color="auto" w:fill="FFFFFF"/>
        <w:ind w:left="5812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Приложение</w:t>
      </w:r>
    </w:p>
    <w:p w:rsidR="002C7DD2" w:rsidRDefault="002C7DD2" w:rsidP="002C7DD2">
      <w:pPr>
        <w:shd w:val="clear" w:color="auto" w:fill="FFFFFF"/>
        <w:tabs>
          <w:tab w:val="left" w:pos="426"/>
        </w:tabs>
        <w:ind w:left="5812"/>
        <w:rPr>
          <w:b/>
          <w:bCs/>
          <w:color w:val="000000"/>
          <w:spacing w:val="-4"/>
        </w:rPr>
      </w:pPr>
      <w:r>
        <w:rPr>
          <w:color w:val="000000"/>
          <w:spacing w:val="2"/>
        </w:rPr>
        <w:t xml:space="preserve">к решению Совета депутатов муниципального округа </w:t>
      </w:r>
      <w:proofErr w:type="gramStart"/>
      <w:r>
        <w:rPr>
          <w:color w:val="000000"/>
          <w:spacing w:val="2"/>
        </w:rPr>
        <w:t>Тверской</w:t>
      </w:r>
      <w:proofErr w:type="gramEnd"/>
      <w:r>
        <w:rPr>
          <w:color w:val="000000"/>
          <w:spacing w:val="2"/>
        </w:rPr>
        <w:t xml:space="preserve"> </w:t>
      </w:r>
      <w:r>
        <w:t xml:space="preserve">         </w:t>
      </w:r>
      <w:r w:rsidR="008C5359">
        <w:rPr>
          <w:color w:val="000000"/>
          <w:spacing w:val="2"/>
        </w:rPr>
        <w:t>от 26.05.2015</w:t>
      </w:r>
      <w:r>
        <w:rPr>
          <w:color w:val="000000"/>
          <w:spacing w:val="2"/>
        </w:rPr>
        <w:t xml:space="preserve">№  </w:t>
      </w:r>
      <w:r w:rsidR="008C5359">
        <w:rPr>
          <w:color w:val="000000"/>
          <w:spacing w:val="2"/>
        </w:rPr>
        <w:t>454</w:t>
      </w:r>
      <w:r>
        <w:rPr>
          <w:color w:val="000000"/>
          <w:spacing w:val="2"/>
        </w:rPr>
        <w:t xml:space="preserve">  /2015</w:t>
      </w:r>
    </w:p>
    <w:p w:rsidR="002C7DD2" w:rsidRDefault="002C7DD2" w:rsidP="002C7DD2">
      <w:pPr>
        <w:shd w:val="clear" w:color="auto" w:fill="FFFFFF"/>
        <w:ind w:left="6237"/>
        <w:rPr>
          <w:bCs/>
          <w:color w:val="000000"/>
          <w:spacing w:val="-1"/>
        </w:rPr>
      </w:pPr>
    </w:p>
    <w:p w:rsidR="002C7DD2" w:rsidRDefault="002C7DD2" w:rsidP="002C7DD2">
      <w:pPr>
        <w:shd w:val="clear" w:color="auto" w:fill="FFFFFF"/>
        <w:ind w:left="6237"/>
        <w:rPr>
          <w:bCs/>
          <w:color w:val="000000"/>
          <w:spacing w:val="-1"/>
        </w:rPr>
      </w:pPr>
    </w:p>
    <w:p w:rsidR="002C7DD2" w:rsidRDefault="002C7DD2" w:rsidP="002C7DD2">
      <w:pPr>
        <w:shd w:val="clear" w:color="auto" w:fill="FFFFFF"/>
        <w:ind w:left="6237"/>
        <w:rPr>
          <w:bCs/>
          <w:color w:val="000000"/>
          <w:spacing w:val="-1"/>
        </w:rPr>
      </w:pPr>
    </w:p>
    <w:p w:rsidR="002C7DD2" w:rsidRDefault="002C7DD2" w:rsidP="002C7DD2">
      <w:pPr>
        <w:shd w:val="clear" w:color="auto" w:fill="FFFFFF"/>
        <w:ind w:left="6237"/>
        <w:rPr>
          <w:bCs/>
          <w:color w:val="000000"/>
          <w:spacing w:val="-1"/>
          <w:sz w:val="26"/>
          <w:szCs w:val="26"/>
        </w:rPr>
      </w:pPr>
    </w:p>
    <w:p w:rsidR="002C7DD2" w:rsidRDefault="002C7DD2" w:rsidP="002C7DD2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Положение</w:t>
      </w:r>
    </w:p>
    <w:p w:rsidR="002C7DD2" w:rsidRDefault="002C7DD2" w:rsidP="002C7DD2">
      <w:pPr>
        <w:shd w:val="clear" w:color="auto" w:fill="FFFFFF"/>
        <w:spacing w:before="7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о Комиссии Совета депутатов муниципального округа Тверской</w:t>
      </w:r>
    </w:p>
    <w:p w:rsidR="002C7DD2" w:rsidRDefault="002C7DD2" w:rsidP="002C7DD2">
      <w:pPr>
        <w:shd w:val="clear" w:color="auto" w:fill="FFFFFF"/>
        <w:spacing w:before="7"/>
        <w:jc w:val="center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по профилактике асоциальных зависимостей</w:t>
      </w:r>
    </w:p>
    <w:p w:rsidR="002C7DD2" w:rsidRDefault="002C7DD2" w:rsidP="002C7DD2">
      <w:pPr>
        <w:jc w:val="center"/>
        <w:rPr>
          <w:b/>
          <w:sz w:val="26"/>
          <w:szCs w:val="26"/>
        </w:rPr>
      </w:pPr>
    </w:p>
    <w:p w:rsidR="002C7DD2" w:rsidRDefault="002C7DD2" w:rsidP="002C7DD2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2C7DD2" w:rsidRDefault="002C7DD2" w:rsidP="002C7DD2">
      <w:pPr>
        <w:pStyle w:val="1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2C7DD2" w:rsidRDefault="002C7DD2" w:rsidP="002C7DD2">
      <w:pPr>
        <w:pStyle w:val="1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 депутатов муниципального округа Тверской по профилактике асоциальных зависимостей (далее – Комиссия) является постоянно действующим рабочим органом Совета депутатов муниципального округа Тверской (далее –Совет депутатов) и образуется на срок полномочий Совета депутатов.</w:t>
      </w:r>
    </w:p>
    <w:p w:rsidR="002C7DD2" w:rsidRDefault="002C7DD2" w:rsidP="002C7DD2">
      <w:pPr>
        <w:pStyle w:val="1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формируется в целях обеспечения работы по содействию деятельности </w:t>
      </w:r>
      <w:r>
        <w:rPr>
          <w:rFonts w:ascii="Times New Roman" w:hAnsi="Times New Roman"/>
          <w:color w:val="000000"/>
          <w:sz w:val="26"/>
          <w:szCs w:val="26"/>
        </w:rPr>
        <w:t>уполномоченных органов исполнительной власти в области здравоохранения, образования, культуры, семьи и молодежи, физической культуры и спорта, общественных связей, телекоммуникаций и средств массовой информации; правоохранительных органов</w:t>
      </w:r>
      <w:r>
        <w:rPr>
          <w:rFonts w:ascii="Times New Roman" w:hAnsi="Times New Roman"/>
          <w:sz w:val="26"/>
          <w:szCs w:val="26"/>
        </w:rPr>
        <w:t xml:space="preserve"> (далее – муниципальный округ).</w:t>
      </w:r>
    </w:p>
    <w:p w:rsidR="002C7DD2" w:rsidRDefault="002C7DD2" w:rsidP="002C7DD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2C7DD2" w:rsidRDefault="002C7DD2" w:rsidP="002C7DD2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2C7DD2" w:rsidRDefault="002C7DD2" w:rsidP="002C7DD2">
      <w:pPr>
        <w:jc w:val="both"/>
        <w:rPr>
          <w:sz w:val="26"/>
          <w:szCs w:val="26"/>
        </w:rPr>
      </w:pPr>
    </w:p>
    <w:p w:rsidR="002C7DD2" w:rsidRDefault="002C7DD2" w:rsidP="008C5359">
      <w:pPr>
        <w:pStyle w:val="1"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Формирование и состав Комиссии</w:t>
      </w:r>
    </w:p>
    <w:p w:rsidR="008C5359" w:rsidRPr="008C5359" w:rsidRDefault="008C5359" w:rsidP="007A0164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2C7DD2" w:rsidRDefault="002C7DD2" w:rsidP="002C7DD2">
      <w:pPr>
        <w:pStyle w:val="1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>
        <w:rPr>
          <w:rFonts w:ascii="Times New Roman" w:hAnsi="Times New Roman"/>
          <w:i/>
          <w:sz w:val="26"/>
          <w:szCs w:val="26"/>
        </w:rPr>
        <w:t xml:space="preserve">. </w:t>
      </w:r>
    </w:p>
    <w:p w:rsidR="002C7DD2" w:rsidRDefault="002C7DD2" w:rsidP="002C7DD2">
      <w:pPr>
        <w:pStyle w:val="1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2C7DD2" w:rsidRDefault="002C7DD2" w:rsidP="002C7DD2">
      <w:pPr>
        <w:pStyle w:val="1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Комиссии, избирается большинством голосов от установленного числа членов Комиссии и утверждается решением</w:t>
      </w:r>
      <w:r w:rsidR="00844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 депутатов.</w:t>
      </w:r>
    </w:p>
    <w:p w:rsidR="002C7DD2" w:rsidRDefault="002C7DD2" w:rsidP="002C7DD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</w:p>
    <w:p w:rsidR="008440FD" w:rsidRDefault="008440FD" w:rsidP="002C7DD2">
      <w:pPr>
        <w:jc w:val="center"/>
        <w:rPr>
          <w:b/>
          <w:sz w:val="26"/>
          <w:szCs w:val="26"/>
        </w:rPr>
      </w:pPr>
    </w:p>
    <w:p w:rsidR="007A0164" w:rsidRDefault="007A0164" w:rsidP="002C7DD2">
      <w:pPr>
        <w:jc w:val="center"/>
        <w:rPr>
          <w:b/>
          <w:sz w:val="26"/>
          <w:szCs w:val="26"/>
        </w:rPr>
      </w:pPr>
    </w:p>
    <w:p w:rsidR="007A0164" w:rsidRDefault="007A0164" w:rsidP="002C7DD2">
      <w:pPr>
        <w:jc w:val="center"/>
        <w:rPr>
          <w:b/>
          <w:sz w:val="26"/>
          <w:szCs w:val="26"/>
        </w:rPr>
      </w:pPr>
    </w:p>
    <w:p w:rsidR="002C7DD2" w:rsidRDefault="002C7DD2" w:rsidP="002C7D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Полномочия Председателя и членов Комиссии</w:t>
      </w:r>
    </w:p>
    <w:p w:rsidR="002C7DD2" w:rsidRDefault="002C7DD2" w:rsidP="002C7DD2">
      <w:pPr>
        <w:pStyle w:val="1"/>
        <w:ind w:left="0"/>
        <w:jc w:val="both"/>
        <w:rPr>
          <w:rFonts w:ascii="Times New Roman" w:hAnsi="Times New Roman"/>
          <w:sz w:val="26"/>
          <w:szCs w:val="26"/>
        </w:rPr>
      </w:pPr>
    </w:p>
    <w:p w:rsidR="002C7DD2" w:rsidRDefault="002C7DD2" w:rsidP="002C7D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Председатель Комиссии: 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распределяет обязанности между членами Комиссии;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созывает внеочередное заседание Комиссии;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Комиссию в органах государственной власти и органах местного самоуправления; 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Совету депутатов отчеты о результатах проведенных мероприятий, а также ежегодные отчеты о работе Комиссии; 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обладает правом подписи заключений Комиссии.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3.2. Члены Комиссии имеют право: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представлять Совету депутатов свое особое мнение в случаях несогласия с принятым Комиссией решением;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принимать участие в работе других комиссий и рабочих групп Совета депутатов;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2C7DD2" w:rsidRDefault="002C7DD2" w:rsidP="002C7DD2">
      <w:pPr>
        <w:jc w:val="both"/>
        <w:rPr>
          <w:sz w:val="26"/>
          <w:szCs w:val="26"/>
        </w:rPr>
      </w:pPr>
    </w:p>
    <w:p w:rsidR="002C7DD2" w:rsidRDefault="002C7DD2" w:rsidP="002C7D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Организация деятельности Комиссии</w:t>
      </w:r>
    </w:p>
    <w:p w:rsidR="002C7DD2" w:rsidRDefault="002C7DD2" w:rsidP="002C7DD2">
      <w:pPr>
        <w:jc w:val="both"/>
        <w:rPr>
          <w:b/>
          <w:sz w:val="26"/>
          <w:szCs w:val="26"/>
        </w:rPr>
      </w:pP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Организационное обеспечение деятельности Комиссии осуществляет администрация муниципального округа Тверской (далее –администрация). Главой администрации из числа муниципальных служащих администрации  по согласованию с Председателем Комиссии назначается технический секретарь Комиссии (далее – Секретарь).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4.2. Секретарь исполняет следующее обязанности: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делопроизводство Комиссии;</w:t>
      </w:r>
    </w:p>
    <w:p w:rsidR="002C7DD2" w:rsidRDefault="002C7DD2" w:rsidP="002C7D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готовит материалы к заседанию Комиссии;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регистрацию участников заседания Комиссии;</w:t>
      </w:r>
    </w:p>
    <w:p w:rsidR="002C7DD2" w:rsidRDefault="002C7DD2" w:rsidP="002C7DD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 ведет протоколы заседаний Комиссии</w:t>
      </w:r>
      <w:r>
        <w:rPr>
          <w:i/>
          <w:sz w:val="26"/>
          <w:szCs w:val="26"/>
        </w:rPr>
        <w:t>.</w:t>
      </w:r>
    </w:p>
    <w:p w:rsidR="002C7DD2" w:rsidRDefault="002C7DD2" w:rsidP="002C7D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Заседания Комиссии проводятся в помещении, предоставленном администрацией.</w:t>
      </w:r>
    </w:p>
    <w:p w:rsidR="002C7DD2" w:rsidRDefault="002C7DD2" w:rsidP="002C7DD2">
      <w:pPr>
        <w:jc w:val="both"/>
        <w:rPr>
          <w:b/>
          <w:sz w:val="26"/>
          <w:szCs w:val="26"/>
        </w:rPr>
      </w:pPr>
    </w:p>
    <w:p w:rsidR="008D6974" w:rsidRDefault="008D6974" w:rsidP="002C7DD2">
      <w:pPr>
        <w:jc w:val="center"/>
        <w:rPr>
          <w:b/>
          <w:sz w:val="26"/>
          <w:szCs w:val="26"/>
        </w:rPr>
      </w:pPr>
    </w:p>
    <w:p w:rsidR="008D6974" w:rsidRDefault="008D6974" w:rsidP="002C7DD2">
      <w:pPr>
        <w:jc w:val="center"/>
        <w:rPr>
          <w:b/>
          <w:sz w:val="26"/>
          <w:szCs w:val="26"/>
        </w:rPr>
      </w:pPr>
    </w:p>
    <w:p w:rsidR="008440FD" w:rsidRDefault="008440FD" w:rsidP="002C7DD2">
      <w:pPr>
        <w:jc w:val="center"/>
        <w:rPr>
          <w:b/>
          <w:sz w:val="26"/>
          <w:szCs w:val="26"/>
        </w:rPr>
      </w:pPr>
    </w:p>
    <w:p w:rsidR="002C7DD2" w:rsidRDefault="002C7DD2" w:rsidP="002C7D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Полномочия Комиссии</w:t>
      </w:r>
    </w:p>
    <w:p w:rsidR="002C7DD2" w:rsidRDefault="002C7DD2" w:rsidP="002C7DD2">
      <w:pPr>
        <w:jc w:val="both"/>
        <w:rPr>
          <w:b/>
          <w:sz w:val="26"/>
          <w:szCs w:val="26"/>
        </w:rPr>
      </w:pP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5.1. Комиссия осуществляет следующие полномочия:</w:t>
      </w:r>
    </w:p>
    <w:p w:rsidR="002C7DD2" w:rsidRDefault="002C7DD2" w:rsidP="002C7DD2">
      <w:pPr>
        <w:shd w:val="clear" w:color="auto" w:fill="FFFFFF"/>
        <w:tabs>
          <w:tab w:val="left" w:pos="295"/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формирование у населения муниципального округа негативного отношения к </w:t>
      </w:r>
      <w:r>
        <w:rPr>
          <w:color w:val="000000"/>
          <w:spacing w:val="5"/>
          <w:sz w:val="26"/>
          <w:szCs w:val="26"/>
        </w:rPr>
        <w:t xml:space="preserve">проявлениям, </w:t>
      </w:r>
      <w:r>
        <w:rPr>
          <w:color w:val="000000"/>
          <w:sz w:val="26"/>
          <w:szCs w:val="26"/>
          <w:shd w:val="clear" w:color="auto" w:fill="FFFFFF"/>
        </w:rPr>
        <w:t xml:space="preserve">не соответствующим нормам и правилам поведения людей в обществе - </w:t>
      </w:r>
      <w:r>
        <w:rPr>
          <w:color w:val="000000"/>
          <w:spacing w:val="5"/>
          <w:sz w:val="26"/>
          <w:szCs w:val="26"/>
        </w:rPr>
        <w:t xml:space="preserve">асоциальным зависимостям, </w:t>
      </w:r>
      <w:r>
        <w:rPr>
          <w:color w:val="000000"/>
          <w:sz w:val="26"/>
          <w:szCs w:val="26"/>
        </w:rPr>
        <w:t xml:space="preserve">употреблению наркотических веществ; </w:t>
      </w:r>
    </w:p>
    <w:p w:rsidR="002C7DD2" w:rsidRDefault="002C7DD2" w:rsidP="002C7DD2">
      <w:pPr>
        <w:shd w:val="clear" w:color="auto" w:fill="FFFFFF"/>
        <w:tabs>
          <w:tab w:val="left" w:pos="295"/>
          <w:tab w:val="left" w:pos="1134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 среди молодежи и населения муниципального округа;</w:t>
      </w:r>
    </w:p>
    <w:p w:rsidR="002C7DD2" w:rsidRDefault="002C7DD2" w:rsidP="002C7DD2">
      <w:pPr>
        <w:shd w:val="clear" w:color="auto" w:fill="FFFFFF"/>
        <w:tabs>
          <w:tab w:val="left" w:pos="295"/>
          <w:tab w:val="left" w:pos="316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активизация взаимодействия органов местного самоуправления, образовательных учреждений, общественных организаций и религиозных объединений в осуществлении профилактики асоциальных зависимостей;</w:t>
      </w:r>
    </w:p>
    <w:p w:rsidR="002C7DD2" w:rsidRDefault="002C7DD2" w:rsidP="002C7DD2">
      <w:pPr>
        <w:shd w:val="clear" w:color="auto" w:fill="FFFFFF"/>
        <w:tabs>
          <w:tab w:val="left" w:pos="295"/>
          <w:tab w:val="left" w:pos="316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содействие деятельности учреждений и ведомств системы профилактики </w:t>
      </w:r>
      <w:r>
        <w:rPr>
          <w:color w:val="000000"/>
          <w:spacing w:val="1"/>
          <w:sz w:val="26"/>
          <w:szCs w:val="26"/>
        </w:rPr>
        <w:t xml:space="preserve">в области пропаганды здорового образа жизни и профилактики асоциальных </w:t>
      </w:r>
      <w:r>
        <w:rPr>
          <w:color w:val="000000"/>
          <w:spacing w:val="-2"/>
          <w:sz w:val="26"/>
          <w:szCs w:val="26"/>
        </w:rPr>
        <w:t>зависимостей   среди   различных   групп   населения;</w:t>
      </w:r>
    </w:p>
    <w:p w:rsidR="002C7DD2" w:rsidRDefault="002C7DD2" w:rsidP="002C7DD2">
      <w:pPr>
        <w:shd w:val="clear" w:color="auto" w:fill="FFFFFF"/>
        <w:tabs>
          <w:tab w:val="left" w:pos="374"/>
        </w:tabs>
        <w:spacing w:before="7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осуществление мониторинга и </w:t>
      </w:r>
      <w:r>
        <w:rPr>
          <w:color w:val="000000"/>
          <w:spacing w:val="5"/>
          <w:sz w:val="26"/>
          <w:szCs w:val="26"/>
        </w:rPr>
        <w:t xml:space="preserve">анализа эффективности работы органов местного самоуправления по профилактике асоциальных зависимостей, проводимой на территории </w:t>
      </w:r>
      <w:r>
        <w:rPr>
          <w:color w:val="000000"/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и подготовка предложений, направленных на ее совершенствование</w:t>
      </w:r>
      <w:r>
        <w:rPr>
          <w:color w:val="000000"/>
          <w:spacing w:val="5"/>
          <w:sz w:val="26"/>
          <w:szCs w:val="26"/>
        </w:rPr>
        <w:t>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обращений граждан по вопросам ведения Комиссии;</w:t>
      </w:r>
    </w:p>
    <w:p w:rsidR="002C7DD2" w:rsidRDefault="002C7DD2" w:rsidP="002C7D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подготовка рекомендаций Совету депутатов по </w:t>
      </w:r>
      <w:r>
        <w:rPr>
          <w:color w:val="000000"/>
          <w:spacing w:val="6"/>
          <w:sz w:val="26"/>
          <w:szCs w:val="26"/>
        </w:rPr>
        <w:t xml:space="preserve">составлению Плана мероприятий </w:t>
      </w:r>
      <w:r>
        <w:rPr>
          <w:sz w:val="26"/>
          <w:szCs w:val="26"/>
        </w:rPr>
        <w:t>по профилактике асоциальных зависимостей</w:t>
      </w:r>
      <w:r>
        <w:rPr>
          <w:color w:val="000000"/>
          <w:spacing w:val="6"/>
          <w:sz w:val="26"/>
          <w:szCs w:val="26"/>
        </w:rPr>
        <w:t xml:space="preserve"> и реализация указанного Плана.</w:t>
      </w:r>
    </w:p>
    <w:p w:rsidR="002C7DD2" w:rsidRDefault="002C7DD2" w:rsidP="002C7DD2">
      <w:pPr>
        <w:shd w:val="clear" w:color="auto" w:fill="FFFFFF"/>
        <w:tabs>
          <w:tab w:val="left" w:pos="374"/>
        </w:tabs>
        <w:spacing w:before="7"/>
        <w:jc w:val="both"/>
        <w:rPr>
          <w:color w:val="000000"/>
          <w:spacing w:val="6"/>
          <w:sz w:val="26"/>
          <w:szCs w:val="26"/>
        </w:rPr>
      </w:pPr>
      <w:r>
        <w:rPr>
          <w:sz w:val="26"/>
          <w:szCs w:val="26"/>
        </w:rPr>
        <w:t>5.2.</w:t>
      </w:r>
      <w:r>
        <w:rPr>
          <w:color w:val="000000"/>
          <w:spacing w:val="6"/>
          <w:sz w:val="26"/>
          <w:szCs w:val="26"/>
        </w:rPr>
        <w:t xml:space="preserve">Реализация Плана мероприятий </w:t>
      </w:r>
      <w:r>
        <w:rPr>
          <w:sz w:val="26"/>
          <w:szCs w:val="26"/>
        </w:rPr>
        <w:t>по профилактике асоциальных зависимостей</w:t>
      </w:r>
      <w:r>
        <w:rPr>
          <w:color w:val="000000"/>
          <w:spacing w:val="6"/>
          <w:sz w:val="26"/>
          <w:szCs w:val="26"/>
        </w:rPr>
        <w:t xml:space="preserve"> может включать в себя следующее:</w:t>
      </w:r>
    </w:p>
    <w:p w:rsidR="002C7DD2" w:rsidRDefault="002C7DD2" w:rsidP="002C7DD2">
      <w:pPr>
        <w:pStyle w:val="a6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проведение разъяснительной работы со школьниками и молодежью о вреде асоциальных зависимостей и пропаганда здорового образа жизни (конкурс социальной рекламы, лекции, вечера вопросов и ответов, консультации и т.д.);</w:t>
      </w:r>
    </w:p>
    <w:p w:rsidR="002C7DD2" w:rsidRDefault="002C7DD2" w:rsidP="002C7DD2">
      <w:pPr>
        <w:pStyle w:val="a6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организация и проведение бесед и </w:t>
      </w:r>
      <w:proofErr w:type="spellStart"/>
      <w:r>
        <w:rPr>
          <w:sz w:val="26"/>
          <w:szCs w:val="26"/>
        </w:rPr>
        <w:t>тренинговых</w:t>
      </w:r>
      <w:proofErr w:type="spellEnd"/>
      <w:r>
        <w:rPr>
          <w:sz w:val="26"/>
          <w:szCs w:val="26"/>
        </w:rPr>
        <w:t xml:space="preserve"> занятий с психологами по профилактике асоциальных зависимостей для лиц из групп социального риска;</w:t>
      </w:r>
    </w:p>
    <w:p w:rsidR="002C7DD2" w:rsidRDefault="002C7DD2" w:rsidP="002C7DD2">
      <w:pPr>
        <w:pStyle w:val="a6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организация и проведение пропагандистских и агитационных мероприятий (разработка и распространение памяток, листовок, учебно-наглядных пособий, демонстрация видеофильмов по тематике профилактики наркомании) среди населения муниципального округа;</w:t>
      </w:r>
    </w:p>
    <w:p w:rsidR="002C7DD2" w:rsidRDefault="002C7DD2" w:rsidP="002C7DD2">
      <w:pPr>
        <w:pStyle w:val="a6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размещение оперативной информации по вопросам профилактики асоциальных зависимостей для населения муниципального округа на информационных стендах.</w:t>
      </w:r>
    </w:p>
    <w:p w:rsidR="002C7DD2" w:rsidRDefault="002C7DD2" w:rsidP="002C7DD2">
      <w:pPr>
        <w:pStyle w:val="a6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разъяснение содержащихся в действующем законодательстве понятий и терминов, касающихся ответственности за незаконный оборот и употребление наркотиков: в средствах массовой информации, на официальном сайте муниципального округа в  рамках информирования населения.</w:t>
      </w:r>
    </w:p>
    <w:p w:rsidR="002C7DD2" w:rsidRDefault="002C7DD2" w:rsidP="002C7DD2">
      <w:pPr>
        <w:shd w:val="clear" w:color="auto" w:fill="FFFFFF"/>
        <w:tabs>
          <w:tab w:val="left" w:pos="374"/>
        </w:tabs>
        <w:spacing w:before="7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у</w:t>
      </w:r>
      <w:r>
        <w:rPr>
          <w:color w:val="000000"/>
          <w:sz w:val="26"/>
          <w:szCs w:val="26"/>
        </w:rPr>
        <w:t>частие</w:t>
      </w:r>
      <w:r>
        <w:rPr>
          <w:sz w:val="26"/>
          <w:szCs w:val="26"/>
        </w:rPr>
        <w:t xml:space="preserve"> в деятельности по профилактике асоциальных зависимостей в иных формах, предусмотренных действующим законодательством.</w:t>
      </w:r>
    </w:p>
    <w:p w:rsidR="002C7DD2" w:rsidRDefault="002C7DD2" w:rsidP="002C7D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В целях осуществления установленных настоящим Положением полномочий Комиссия вправе: </w:t>
      </w:r>
    </w:p>
    <w:p w:rsidR="002C7DD2" w:rsidRDefault="002C7DD2" w:rsidP="002C7DD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2C7DD2" w:rsidRDefault="002C7DD2" w:rsidP="002C7DD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приглашать на свои заседания и заслушивать доклады и сообщения должностных лиц органов местного самоуправления; </w:t>
      </w:r>
    </w:p>
    <w:p w:rsidR="002C7DD2" w:rsidRDefault="002C7DD2" w:rsidP="002C7DD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вносить предложения в планы работы и повестку дня заседания Совета депутатов; </w:t>
      </w:r>
    </w:p>
    <w:p w:rsidR="002C7DD2" w:rsidRDefault="002C7DD2" w:rsidP="002C7D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проводить при необходимости совместные заседания с другими комиссиями Совета депутатов. </w:t>
      </w:r>
    </w:p>
    <w:p w:rsidR="002C7DD2" w:rsidRDefault="002C7DD2" w:rsidP="002C7D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Порядок проведения заседаний Комиссии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 Заседания Комиссии проводятся открыто. 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 Заседания Комиссии проводятся по мере необходимости,  но не реже одного раза в  три месяца.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В заседании Комиссии с правом совещательного голоса могут принимать участие Глава муниципального округа и депутаты Совета депутатов, не входящие в ее состав, Глава администрации,  депутаты Московской городской  Думы,  глава управы района, представители других органов исполнительной власти. На заседание Комиссии могут быть приглашены эксперты, а также иные участники.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Решения Комиссии принимаются большинством голосов от общего числа членов Комиссии,  присутствующих на заседании и оформляются протоколом.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 Протокол оформляется в течение  3  дней со дня проведения заседания Комиссии,  подписывается председательствующим на заседании Комиссии и Секретарем. Оригиналы протоколов хранятся в администрации. Копии протоколов направляются всем членам Комиссии и участникам заседания. Депутаты Совета депутатов вправе знакомиться с протоколами заседаний Комиссии.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Обеспечение доступа к информации о деятельности Комиссии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Информация о проведенных мероприятиях,  о выявленных при их проведении нарушениях, 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Комиссия ежегодно подготавливает отчет о своей деятельности, который направляется на рассмотрение в Совет депутатов.   После рассмотрения отчета о деятельности Комиссии Советом депутатов указанный отчет размещается в порядке,  установленном пунктом 7.1 настоящего Положения.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0164" w:rsidRDefault="007A0164" w:rsidP="002C7D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164" w:rsidRDefault="007A0164" w:rsidP="002C7D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Планирование работы Комиссии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 Комиссия осуществляет свою деятельность на основе планов, которые разрабатываются и утверждаются ею самостоятельно.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Внеплановые контрольные мероприятия проводятся на основании решения Комиссии,  принятого большинством голосов от установленного числа членов Комиссии. 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Взаимодействие Комиссии с правоохранительными, контрольными     и надзорными органами</w:t>
      </w: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2C7D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при осуществлении своей деятельности вправе взаимодействовать с органами внутренних дел, налоговыми органами,  органами прокуратуры,  иными правоохранительными, надзорными и контрольными органами Российской Федерации и города Москвы.</w:t>
      </w:r>
    </w:p>
    <w:p w:rsidR="002C7DD2" w:rsidRDefault="002C7DD2" w:rsidP="002C7DD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7DD2" w:rsidRDefault="002C7DD2" w:rsidP="002C7DD2">
      <w:pPr>
        <w:pStyle w:val="1"/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C7DD2" w:rsidRDefault="002C7DD2" w:rsidP="002C7DD2">
      <w:pPr>
        <w:rPr>
          <w:sz w:val="26"/>
          <w:szCs w:val="26"/>
        </w:rPr>
      </w:pPr>
    </w:p>
    <w:p w:rsidR="002C7DD2" w:rsidRPr="004A75FC" w:rsidRDefault="002C7DD2" w:rsidP="00593A18">
      <w:pPr>
        <w:jc w:val="both"/>
        <w:rPr>
          <w:b/>
          <w:sz w:val="28"/>
          <w:szCs w:val="28"/>
        </w:rPr>
      </w:pPr>
    </w:p>
    <w:p w:rsidR="00593A18" w:rsidRPr="004A75FC" w:rsidRDefault="00593A18" w:rsidP="00593A18">
      <w:pPr>
        <w:tabs>
          <w:tab w:val="left" w:pos="142"/>
        </w:tabs>
        <w:jc w:val="both"/>
        <w:rPr>
          <w:b/>
          <w:sz w:val="28"/>
          <w:szCs w:val="28"/>
        </w:rPr>
      </w:pPr>
    </w:p>
    <w:p w:rsidR="00593A18" w:rsidRDefault="00593A18" w:rsidP="00BB54A6">
      <w:pPr>
        <w:shd w:val="clear" w:color="auto" w:fill="FFFFFF"/>
        <w:ind w:right="-4"/>
        <w:rPr>
          <w:color w:val="000000"/>
          <w:spacing w:val="1"/>
        </w:rPr>
      </w:pPr>
    </w:p>
    <w:p w:rsidR="00593A18" w:rsidRDefault="00593A18" w:rsidP="00593A18">
      <w:pPr>
        <w:shd w:val="clear" w:color="auto" w:fill="FFFFFF"/>
        <w:ind w:left="5670" w:right="-4"/>
        <w:rPr>
          <w:color w:val="000000"/>
          <w:spacing w:val="1"/>
        </w:rPr>
      </w:pPr>
    </w:p>
    <w:sectPr w:rsidR="00593A1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87EB5"/>
    <w:multiLevelType w:val="hybridMultilevel"/>
    <w:tmpl w:val="57443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268BA"/>
    <w:multiLevelType w:val="multilevel"/>
    <w:tmpl w:val="589A6C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3">
    <w:nsid w:val="72D47EA8"/>
    <w:multiLevelType w:val="hybridMultilevel"/>
    <w:tmpl w:val="A420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18"/>
    <w:rsid w:val="000D6152"/>
    <w:rsid w:val="0017121E"/>
    <w:rsid w:val="001A1715"/>
    <w:rsid w:val="002C7DD2"/>
    <w:rsid w:val="00391DA7"/>
    <w:rsid w:val="003A526A"/>
    <w:rsid w:val="003A56D8"/>
    <w:rsid w:val="004529CB"/>
    <w:rsid w:val="00490991"/>
    <w:rsid w:val="004A75FC"/>
    <w:rsid w:val="004B1987"/>
    <w:rsid w:val="00514659"/>
    <w:rsid w:val="00521C71"/>
    <w:rsid w:val="00531F59"/>
    <w:rsid w:val="00593A18"/>
    <w:rsid w:val="005F7D28"/>
    <w:rsid w:val="006147B1"/>
    <w:rsid w:val="00623620"/>
    <w:rsid w:val="006376D2"/>
    <w:rsid w:val="006542F6"/>
    <w:rsid w:val="00686865"/>
    <w:rsid w:val="006E47D2"/>
    <w:rsid w:val="007A0164"/>
    <w:rsid w:val="007C0A2A"/>
    <w:rsid w:val="007E285C"/>
    <w:rsid w:val="008001B4"/>
    <w:rsid w:val="008440FD"/>
    <w:rsid w:val="00852CB1"/>
    <w:rsid w:val="00853018"/>
    <w:rsid w:val="008C5359"/>
    <w:rsid w:val="008D6974"/>
    <w:rsid w:val="00900729"/>
    <w:rsid w:val="009033B6"/>
    <w:rsid w:val="00985311"/>
    <w:rsid w:val="00A53B17"/>
    <w:rsid w:val="00AB47C8"/>
    <w:rsid w:val="00BB54A6"/>
    <w:rsid w:val="00BF3C0A"/>
    <w:rsid w:val="00C474A4"/>
    <w:rsid w:val="00C6001F"/>
    <w:rsid w:val="00C80E97"/>
    <w:rsid w:val="00CE2954"/>
    <w:rsid w:val="00D114A2"/>
    <w:rsid w:val="00D705CA"/>
    <w:rsid w:val="00DC301B"/>
    <w:rsid w:val="00DE0918"/>
    <w:rsid w:val="00E03EEF"/>
    <w:rsid w:val="00E379E0"/>
    <w:rsid w:val="00E65D76"/>
    <w:rsid w:val="00EA713D"/>
    <w:rsid w:val="00EB3B68"/>
    <w:rsid w:val="00EB43C4"/>
    <w:rsid w:val="00F24A39"/>
    <w:rsid w:val="00F700F7"/>
    <w:rsid w:val="00FA2489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93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1">
    <w:name w:val="Абзац списка1"/>
    <w:basedOn w:val="a"/>
    <w:rsid w:val="00593A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4A75F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A75FC"/>
    <w:rPr>
      <w:rFonts w:eastAsia="Calibri"/>
      <w:color w:val="auto"/>
      <w:spacing w:val="0"/>
      <w:lang w:eastAsia="ru-RU"/>
    </w:rPr>
  </w:style>
  <w:style w:type="character" w:styleId="a5">
    <w:name w:val="Hyperlink"/>
    <w:basedOn w:val="a0"/>
    <w:semiHidden/>
    <w:unhideWhenUsed/>
    <w:rsid w:val="00FA2489"/>
    <w:rPr>
      <w:color w:val="0000FF"/>
      <w:u w:val="single"/>
    </w:rPr>
  </w:style>
  <w:style w:type="paragraph" w:styleId="a6">
    <w:name w:val="Normal (Web)"/>
    <w:basedOn w:val="a"/>
    <w:semiHidden/>
    <w:unhideWhenUsed/>
    <w:rsid w:val="002C7DD2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2C7DD2"/>
    <w:rPr>
      <w:rFonts w:ascii="Arial" w:eastAsia="Arial" w:hAnsi="Arial" w:cs="Arial"/>
      <w:color w:val="auto"/>
      <w:spacing w:val="0"/>
      <w:sz w:val="20"/>
      <w:szCs w:val="20"/>
      <w:lang w:eastAsia="ar-SA"/>
    </w:rPr>
  </w:style>
  <w:style w:type="paragraph" w:customStyle="1" w:styleId="ConsNormal">
    <w:name w:val="ConsNormal"/>
    <w:semiHidden/>
    <w:rsid w:val="002C7DD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color w:val="auto"/>
      <w:spacing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@-mu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2015-05-27T06:57:00Z</cp:lastPrinted>
  <dcterms:created xsi:type="dcterms:W3CDTF">2015-05-28T08:58:00Z</dcterms:created>
  <dcterms:modified xsi:type="dcterms:W3CDTF">2015-05-28T08:58:00Z</dcterms:modified>
</cp:coreProperties>
</file>